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0D29" w:rsidRDefault="00BC0D29" w:rsidP="004E0A0D">
      <w:pPr>
        <w:spacing w:after="80" w:line="240" w:lineRule="auto"/>
        <w:ind w:left="142"/>
        <w:contextualSpacing/>
        <w:jc w:val="center"/>
        <w:rPr>
          <w:rFonts w:ascii="Verdana" w:hAnsi="Verdana"/>
          <w:i/>
          <w:color w:val="808080" w:themeColor="background1" w:themeShade="80"/>
          <w:sz w:val="20"/>
          <w:szCs w:val="20"/>
          <w:lang w:val="bg-BG"/>
        </w:rPr>
      </w:pPr>
    </w:p>
    <w:tbl>
      <w:tblPr>
        <w:tblStyle w:val="TableGrid"/>
        <w:tblW w:w="13183" w:type="dxa"/>
        <w:tblInd w:w="-5" w:type="dxa"/>
        <w:tblLook w:val="04A0" w:firstRow="1" w:lastRow="0" w:firstColumn="1" w:lastColumn="0" w:noHBand="0" w:noVBand="1"/>
      </w:tblPr>
      <w:tblGrid>
        <w:gridCol w:w="2410"/>
        <w:gridCol w:w="10773"/>
      </w:tblGrid>
      <w:tr w:rsidR="004A55E9" w:rsidTr="004A55E9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5E9" w:rsidRDefault="004A55E9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  <w:r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>Образец 3</w:t>
            </w:r>
          </w:p>
          <w:p w:rsidR="004A55E9" w:rsidRDefault="004A55E9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6"/>
                <w:szCs w:val="8"/>
                <w:lang w:val="bg-BG"/>
              </w:rPr>
            </w:pPr>
            <w:r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 xml:space="preserve">към План за действие </w:t>
            </w:r>
          </w:p>
          <w:p w:rsidR="004A55E9" w:rsidRDefault="004A55E9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5E9" w:rsidRDefault="004A55E9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  <w:r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>НАЦИОНАЛНА СТРАТЕГИЯ ЗА БЕЗОПАСНОСТ НА ДВИЖЕНИЕТО ПО ПЪТИЩАТА В РЕПУБЛИКА БЪЛГАРИЯ</w:t>
            </w:r>
          </w:p>
          <w:p w:rsidR="004A55E9" w:rsidRDefault="004A55E9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  <w:r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>2021 – 2030 г.</w:t>
            </w:r>
          </w:p>
          <w:p w:rsidR="004A55E9" w:rsidRDefault="004A55E9">
            <w:pPr>
              <w:spacing w:after="80"/>
              <w:ind w:left="142"/>
              <w:contextualSpacing/>
              <w:jc w:val="center"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</w:p>
          <w:p w:rsidR="004A55E9" w:rsidRDefault="004A55E9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</w:p>
        </w:tc>
      </w:tr>
      <w:tr w:rsidR="004A55E9" w:rsidTr="004A55E9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5E9" w:rsidRDefault="004A55E9">
            <w:pPr>
              <w:spacing w:after="80"/>
              <w:contextualSpacing/>
              <w:rPr>
                <w:rFonts w:ascii="Verdana" w:hAnsi="Verdana"/>
                <w:i/>
                <w:color w:val="808080" w:themeColor="background1" w:themeShade="80"/>
                <w:sz w:val="18"/>
                <w:szCs w:val="20"/>
                <w:lang w:val="bg-BG"/>
              </w:rPr>
            </w:pPr>
            <w:r>
              <w:rPr>
                <w:noProof/>
                <w:lang w:val="bg-BG" w:eastAsia="bg-BG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6350</wp:posOffset>
                  </wp:positionH>
                  <wp:positionV relativeFrom="paragraph">
                    <wp:posOffset>71755</wp:posOffset>
                  </wp:positionV>
                  <wp:extent cx="345440" cy="411480"/>
                  <wp:effectExtent l="0" t="0" r="0" b="7620"/>
                  <wp:wrapTight wrapText="bothSides">
                    <wp:wrapPolygon edited="0">
                      <wp:start x="2382" y="0"/>
                      <wp:lineTo x="0" y="1000"/>
                      <wp:lineTo x="0" y="16000"/>
                      <wp:lineTo x="4765" y="21000"/>
                      <wp:lineTo x="5956" y="21000"/>
                      <wp:lineTo x="14294" y="21000"/>
                      <wp:lineTo x="15485" y="21000"/>
                      <wp:lineTo x="20250" y="16000"/>
                      <wp:lineTo x="20250" y="1000"/>
                      <wp:lineTo x="17868" y="0"/>
                      <wp:lineTo x="2382" y="0"/>
                    </wp:wrapPolygon>
                  </wp:wrapTight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440" cy="4114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A55E9" w:rsidRDefault="004A55E9">
            <w:pPr>
              <w:spacing w:after="80"/>
              <w:contextualSpacing/>
              <w:rPr>
                <w:rFonts w:ascii="Verdana" w:hAnsi="Verdana"/>
                <w:i/>
                <w:color w:val="808080" w:themeColor="background1" w:themeShade="80"/>
                <w:sz w:val="18"/>
                <w:szCs w:val="20"/>
                <w:lang w:val="bg-BG"/>
              </w:rPr>
            </w:pPr>
          </w:p>
          <w:p w:rsidR="004A55E9" w:rsidRDefault="004A55E9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  <w:r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>ДАБДП</w:t>
            </w:r>
          </w:p>
          <w:p w:rsidR="004A55E9" w:rsidRDefault="004A55E9">
            <w:pPr>
              <w:spacing w:after="80"/>
              <w:contextualSpacing/>
              <w:rPr>
                <w:rFonts w:ascii="Verdana" w:hAnsi="Verdana"/>
                <w:i/>
                <w:color w:val="808080" w:themeColor="background1" w:themeShade="80"/>
                <w:sz w:val="18"/>
                <w:szCs w:val="20"/>
                <w:lang w:val="bg-BG"/>
              </w:rPr>
            </w:pP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5E9" w:rsidRDefault="004A55E9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</w:p>
          <w:p w:rsidR="004A55E9" w:rsidRDefault="004A55E9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</w:p>
          <w:p w:rsidR="004A55E9" w:rsidRDefault="004A55E9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  <w:r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>Безопасна Универсална Мобилност</w:t>
            </w:r>
          </w:p>
          <w:p w:rsidR="004A55E9" w:rsidRDefault="004A55E9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</w:p>
        </w:tc>
      </w:tr>
    </w:tbl>
    <w:p w:rsidR="004A55E9" w:rsidRDefault="004A55E9" w:rsidP="004E0A0D">
      <w:pPr>
        <w:spacing w:after="80" w:line="240" w:lineRule="auto"/>
        <w:ind w:left="142"/>
        <w:contextualSpacing/>
        <w:jc w:val="center"/>
        <w:rPr>
          <w:rFonts w:ascii="Verdana" w:hAnsi="Verdana"/>
          <w:i/>
          <w:color w:val="808080" w:themeColor="background1" w:themeShade="80"/>
          <w:sz w:val="20"/>
          <w:szCs w:val="20"/>
          <w:lang w:val="bg-BG"/>
        </w:rPr>
      </w:pPr>
    </w:p>
    <w:p w:rsidR="004A55E9" w:rsidRPr="009153B1" w:rsidRDefault="004A55E9" w:rsidP="004A55E9">
      <w:pPr>
        <w:shd w:val="clear" w:color="auto" w:fill="F55F41"/>
        <w:spacing w:after="0" w:line="240" w:lineRule="auto"/>
        <w:ind w:right="-177"/>
        <w:rPr>
          <w:rFonts w:ascii="Verdana" w:hAnsi="Verdana"/>
          <w:i/>
          <w:color w:val="FFFFFF" w:themeColor="background1"/>
          <w:sz w:val="20"/>
          <w:lang w:val="bg-BG"/>
        </w:rPr>
      </w:pPr>
    </w:p>
    <w:p w:rsidR="004A55E9" w:rsidRPr="009153B1" w:rsidRDefault="004A55E9" w:rsidP="004A55E9">
      <w:pPr>
        <w:shd w:val="clear" w:color="auto" w:fill="F55F41"/>
        <w:spacing w:after="0" w:line="240" w:lineRule="auto"/>
        <w:ind w:right="-177"/>
        <w:rPr>
          <w:rFonts w:ascii="Verdana" w:hAnsi="Verdana"/>
          <w:i/>
          <w:color w:val="FFFFFF" w:themeColor="background1"/>
          <w:sz w:val="20"/>
          <w:lang w:val="bg-BG"/>
        </w:rPr>
      </w:pPr>
    </w:p>
    <w:p w:rsidR="004A55E9" w:rsidRPr="004A55E9" w:rsidRDefault="004A55E9" w:rsidP="004A55E9">
      <w:pPr>
        <w:shd w:val="clear" w:color="auto" w:fill="F55F41"/>
        <w:spacing w:after="0" w:line="240" w:lineRule="auto"/>
        <w:ind w:right="-177"/>
        <w:rPr>
          <w:rFonts w:ascii="Verdana" w:hAnsi="Verdana"/>
          <w:b/>
          <w:color w:val="FFFFFF" w:themeColor="background1"/>
          <w:sz w:val="24"/>
          <w:lang w:val="bg-BG"/>
        </w:rPr>
      </w:pPr>
      <w:r>
        <w:rPr>
          <w:rFonts w:ascii="Verdana" w:hAnsi="Verdana"/>
          <w:b/>
          <w:color w:val="FFFFFF" w:themeColor="background1"/>
          <w:sz w:val="24"/>
          <w:lang w:val="bg-BG"/>
        </w:rPr>
        <w:t xml:space="preserve"> </w:t>
      </w:r>
      <w:r w:rsidRPr="004A55E9">
        <w:rPr>
          <w:rFonts w:ascii="Verdana" w:hAnsi="Verdana"/>
          <w:b/>
          <w:color w:val="FFFFFF" w:themeColor="background1"/>
          <w:sz w:val="24"/>
          <w:lang w:val="bg-BG"/>
        </w:rPr>
        <w:t>ТРИМЕСЕЧНО ОБОЩАВАНЕ</w:t>
      </w:r>
    </w:p>
    <w:p w:rsidR="004A55E9" w:rsidRDefault="004A55E9" w:rsidP="004A55E9">
      <w:pPr>
        <w:shd w:val="clear" w:color="auto" w:fill="F55F41"/>
        <w:spacing w:after="0" w:line="240" w:lineRule="auto"/>
        <w:ind w:right="-177"/>
        <w:rPr>
          <w:rFonts w:ascii="Verdana" w:hAnsi="Verdana"/>
          <w:b/>
          <w:color w:val="FFFFFF" w:themeColor="background1"/>
          <w:sz w:val="20"/>
          <w:lang w:val="bg-BG"/>
        </w:rPr>
      </w:pPr>
      <w:r>
        <w:rPr>
          <w:rFonts w:ascii="Verdana" w:hAnsi="Verdana"/>
          <w:b/>
          <w:color w:val="FFFFFF" w:themeColor="background1"/>
          <w:sz w:val="20"/>
          <w:lang w:val="bg-BG"/>
        </w:rPr>
        <w:t xml:space="preserve"> </w:t>
      </w:r>
      <w:r w:rsidRPr="009153B1">
        <w:rPr>
          <w:rFonts w:ascii="Verdana" w:hAnsi="Verdana"/>
          <w:b/>
          <w:color w:val="FFFFFF" w:themeColor="background1"/>
          <w:sz w:val="20"/>
          <w:lang w:val="bg-BG"/>
        </w:rPr>
        <w:t>НА МЕРКИ ПО БДП</w:t>
      </w:r>
      <w:r w:rsidR="008D23EA">
        <w:rPr>
          <w:rFonts w:ascii="Verdana" w:hAnsi="Verdana"/>
          <w:b/>
          <w:color w:val="FFFFFF" w:themeColor="background1"/>
          <w:sz w:val="20"/>
          <w:lang w:val="bg-BG"/>
        </w:rPr>
        <w:t>, ИЗПЪЛНЕНИ ОТ КОМПЕТЕНТНИТЕ ВЕДОМСТВА</w:t>
      </w:r>
      <w:bookmarkStart w:id="0" w:name="_GoBack"/>
      <w:bookmarkEnd w:id="0"/>
      <w:r w:rsidRPr="009153B1">
        <w:rPr>
          <w:rFonts w:ascii="Verdana" w:hAnsi="Verdana"/>
          <w:b/>
          <w:color w:val="FFFFFF" w:themeColor="background1"/>
          <w:sz w:val="20"/>
          <w:lang w:val="bg-BG"/>
        </w:rPr>
        <w:t xml:space="preserve"> </w:t>
      </w:r>
    </w:p>
    <w:p w:rsidR="004A55E9" w:rsidRPr="009153B1" w:rsidRDefault="004A55E9" w:rsidP="004A55E9">
      <w:pPr>
        <w:shd w:val="clear" w:color="auto" w:fill="F55F41"/>
        <w:spacing w:after="0" w:line="240" w:lineRule="auto"/>
        <w:ind w:right="-177"/>
        <w:rPr>
          <w:rFonts w:ascii="Verdana" w:hAnsi="Verdana"/>
          <w:b/>
          <w:color w:val="FFFFFF" w:themeColor="background1"/>
          <w:sz w:val="20"/>
          <w:lang w:val="bg-BG"/>
        </w:rPr>
      </w:pPr>
    </w:p>
    <w:p w:rsidR="004A55E9" w:rsidRPr="00EF6C12" w:rsidRDefault="004A55E9" w:rsidP="004A55E9">
      <w:pPr>
        <w:shd w:val="clear" w:color="auto" w:fill="F55F41"/>
        <w:spacing w:after="0" w:line="240" w:lineRule="auto"/>
        <w:ind w:right="-177"/>
        <w:rPr>
          <w:rFonts w:ascii="Verdana" w:hAnsi="Verdana"/>
          <w:i/>
          <w:color w:val="FFFFFF" w:themeColor="background1"/>
          <w:sz w:val="20"/>
          <w:lang w:val="bg-BG"/>
        </w:rPr>
      </w:pPr>
    </w:p>
    <w:p w:rsidR="004A55E9" w:rsidRDefault="004A55E9" w:rsidP="004E0A0D">
      <w:pPr>
        <w:spacing w:after="80" w:line="240" w:lineRule="auto"/>
        <w:ind w:left="142"/>
        <w:contextualSpacing/>
        <w:jc w:val="center"/>
        <w:rPr>
          <w:rFonts w:ascii="Verdana" w:hAnsi="Verdana"/>
          <w:i/>
          <w:color w:val="808080" w:themeColor="background1" w:themeShade="80"/>
          <w:sz w:val="20"/>
          <w:szCs w:val="20"/>
          <w:lang w:val="bg-BG"/>
        </w:rPr>
      </w:pPr>
    </w:p>
    <w:p w:rsidR="00D35ACD" w:rsidRDefault="004A55E9" w:rsidP="00D35ACD">
      <w:pPr>
        <w:shd w:val="clear" w:color="auto" w:fill="FFFFFF" w:themeFill="background1"/>
        <w:spacing w:after="0" w:line="240" w:lineRule="auto"/>
        <w:ind w:right="-177"/>
        <w:rPr>
          <w:rFonts w:ascii="Verdana" w:hAnsi="Verdana"/>
          <w:color w:val="808080" w:themeColor="background1" w:themeShade="80"/>
          <w:sz w:val="20"/>
          <w:szCs w:val="20"/>
          <w:lang w:val="bg-BG"/>
        </w:rPr>
      </w:pPr>
      <w:r>
        <w:rPr>
          <w:rFonts w:ascii="Verdana" w:hAnsi="Verdana"/>
          <w:color w:val="808080" w:themeColor="background1" w:themeShade="80"/>
          <w:sz w:val="20"/>
          <w:szCs w:val="20"/>
          <w:lang w:val="bg-BG"/>
        </w:rPr>
        <w:t xml:space="preserve">Период: </w:t>
      </w:r>
      <w:r w:rsidR="00D35ACD">
        <w:rPr>
          <w:rFonts w:ascii="Verdana" w:hAnsi="Verdana"/>
          <w:color w:val="808080" w:themeColor="background1" w:themeShade="80"/>
          <w:sz w:val="20"/>
          <w:szCs w:val="20"/>
          <w:lang w:val="bg-BG"/>
        </w:rPr>
        <w:t>........................................</w:t>
      </w:r>
    </w:p>
    <w:p w:rsidR="00D35ACD" w:rsidRPr="00D35ACD" w:rsidRDefault="00D35ACD" w:rsidP="00D35ACD">
      <w:pPr>
        <w:shd w:val="clear" w:color="auto" w:fill="FFFFFF" w:themeFill="background1"/>
        <w:spacing w:after="0" w:line="240" w:lineRule="auto"/>
        <w:ind w:right="-177"/>
        <w:rPr>
          <w:rFonts w:ascii="Verdana" w:hAnsi="Verdana"/>
          <w:b/>
          <w:color w:val="404040" w:themeColor="text1" w:themeTint="BF"/>
          <w:sz w:val="20"/>
          <w:lang w:val="bg-BG"/>
        </w:rPr>
      </w:pPr>
    </w:p>
    <w:tbl>
      <w:tblPr>
        <w:tblStyle w:val="TableGrid"/>
        <w:tblW w:w="13178" w:type="dxa"/>
        <w:tblLook w:val="04A0" w:firstRow="1" w:lastRow="0" w:firstColumn="1" w:lastColumn="0" w:noHBand="0" w:noVBand="1"/>
      </w:tblPr>
      <w:tblGrid>
        <w:gridCol w:w="3249"/>
        <w:gridCol w:w="3249"/>
        <w:gridCol w:w="2428"/>
        <w:gridCol w:w="4252"/>
      </w:tblGrid>
      <w:tr w:rsidR="00D35ACD" w:rsidRPr="00F167B3" w:rsidTr="00D35ACD">
        <w:tc>
          <w:tcPr>
            <w:tcW w:w="13178" w:type="dxa"/>
            <w:gridSpan w:val="4"/>
            <w:shd w:val="clear" w:color="auto" w:fill="FFD966" w:themeFill="accent4" w:themeFillTint="99"/>
          </w:tcPr>
          <w:p w:rsidR="00D35ACD" w:rsidRDefault="00D35ACD" w:rsidP="00D35ACD">
            <w:pPr>
              <w:shd w:val="clear" w:color="auto" w:fill="FFD966" w:themeFill="accent4" w:themeFillTint="99"/>
              <w:ind w:right="-177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  <w:p w:rsidR="00D35ACD" w:rsidRDefault="00D35ACD" w:rsidP="00D35ACD">
            <w:pPr>
              <w:shd w:val="clear" w:color="auto" w:fill="FFD966" w:themeFill="accent4" w:themeFillTint="99"/>
              <w:ind w:right="-177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D35ACD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Тематично направление 1: УПРАВЛЕНИЕ, ОСНОВАНО НА ИНТЕГРИТЕТ</w:t>
            </w:r>
          </w:p>
          <w:p w:rsidR="00D35ACD" w:rsidRPr="00F167B3" w:rsidRDefault="00D35ACD" w:rsidP="00B66130">
            <w:pPr>
              <w:rPr>
                <w:rFonts w:ascii="Verdana" w:hAnsi="Verdana"/>
                <w:b/>
                <w:color w:val="FFFFFF" w:themeColor="background1"/>
                <w:sz w:val="20"/>
                <w:lang w:val="bg-BG"/>
              </w:rPr>
            </w:pPr>
          </w:p>
        </w:tc>
      </w:tr>
      <w:tr w:rsidR="00D35ACD" w:rsidRPr="00F167B3" w:rsidTr="00D35ACD">
        <w:tc>
          <w:tcPr>
            <w:tcW w:w="3249" w:type="dxa"/>
            <w:shd w:val="clear" w:color="auto" w:fill="BFBFBF" w:themeFill="background1" w:themeFillShade="BF"/>
          </w:tcPr>
          <w:p w:rsidR="00D35ACD" w:rsidRPr="00D35ACD" w:rsidRDefault="00D35ACD" w:rsidP="00B66130">
            <w:pPr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D35ACD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Стратегическа цел </w:t>
            </w:r>
          </w:p>
        </w:tc>
        <w:tc>
          <w:tcPr>
            <w:tcW w:w="3249" w:type="dxa"/>
            <w:shd w:val="clear" w:color="auto" w:fill="BFBFBF" w:themeFill="background1" w:themeFillShade="BF"/>
          </w:tcPr>
          <w:p w:rsidR="00D35ACD" w:rsidRPr="00D35ACD" w:rsidRDefault="00D35ACD" w:rsidP="00B66130">
            <w:pPr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D35ACD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Мярка </w:t>
            </w:r>
          </w:p>
        </w:tc>
        <w:tc>
          <w:tcPr>
            <w:tcW w:w="2428" w:type="dxa"/>
            <w:shd w:val="clear" w:color="auto" w:fill="BFBFBF" w:themeFill="background1" w:themeFillShade="BF"/>
          </w:tcPr>
          <w:p w:rsidR="00D35ACD" w:rsidRPr="00D35ACD" w:rsidRDefault="00D35ACD" w:rsidP="00B66130">
            <w:pPr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D35ACD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Отговорна страна </w:t>
            </w:r>
          </w:p>
        </w:tc>
        <w:tc>
          <w:tcPr>
            <w:tcW w:w="4252" w:type="dxa"/>
            <w:shd w:val="clear" w:color="auto" w:fill="BFBFBF" w:themeFill="background1" w:themeFillShade="BF"/>
          </w:tcPr>
          <w:p w:rsidR="00D35ACD" w:rsidRPr="00D35ACD" w:rsidRDefault="00D35ACD" w:rsidP="00B66130">
            <w:pPr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D35ACD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Описание на изпълнението</w:t>
            </w:r>
          </w:p>
        </w:tc>
      </w:tr>
      <w:tr w:rsidR="00D35ACD" w:rsidTr="00D35ACD">
        <w:tc>
          <w:tcPr>
            <w:tcW w:w="3249" w:type="dxa"/>
          </w:tcPr>
          <w:p w:rsidR="00D35ACD" w:rsidRDefault="00D35ACD" w:rsidP="00B66130">
            <w:pPr>
              <w:rPr>
                <w:rFonts w:ascii="Verdana" w:hAnsi="Verdana"/>
                <w:b/>
                <w:sz w:val="20"/>
                <w:lang w:val="bg-BG"/>
              </w:rPr>
            </w:pPr>
          </w:p>
          <w:p w:rsidR="000D3438" w:rsidRDefault="000D3438" w:rsidP="00B66130">
            <w:pPr>
              <w:rPr>
                <w:rFonts w:ascii="Verdana" w:hAnsi="Verdana"/>
                <w:b/>
                <w:sz w:val="20"/>
                <w:lang w:val="bg-BG"/>
              </w:rPr>
            </w:pPr>
          </w:p>
        </w:tc>
        <w:tc>
          <w:tcPr>
            <w:tcW w:w="3249" w:type="dxa"/>
          </w:tcPr>
          <w:p w:rsidR="00D35ACD" w:rsidRDefault="00D35ACD" w:rsidP="00B66130">
            <w:pPr>
              <w:rPr>
                <w:rFonts w:ascii="Verdana" w:hAnsi="Verdana"/>
                <w:b/>
                <w:sz w:val="20"/>
                <w:lang w:val="bg-BG"/>
              </w:rPr>
            </w:pPr>
          </w:p>
        </w:tc>
        <w:tc>
          <w:tcPr>
            <w:tcW w:w="2428" w:type="dxa"/>
          </w:tcPr>
          <w:p w:rsidR="00D35ACD" w:rsidRDefault="00D35ACD" w:rsidP="00B66130">
            <w:pPr>
              <w:rPr>
                <w:rFonts w:ascii="Verdana" w:hAnsi="Verdana"/>
                <w:b/>
                <w:sz w:val="20"/>
                <w:lang w:val="bg-BG"/>
              </w:rPr>
            </w:pPr>
          </w:p>
        </w:tc>
        <w:tc>
          <w:tcPr>
            <w:tcW w:w="4252" w:type="dxa"/>
          </w:tcPr>
          <w:p w:rsidR="00D35ACD" w:rsidRDefault="00D35ACD" w:rsidP="00B66130">
            <w:pPr>
              <w:rPr>
                <w:rFonts w:ascii="Verdana" w:hAnsi="Verdana"/>
                <w:b/>
                <w:sz w:val="20"/>
                <w:lang w:val="bg-BG"/>
              </w:rPr>
            </w:pPr>
          </w:p>
        </w:tc>
      </w:tr>
      <w:tr w:rsidR="00D35ACD" w:rsidRPr="00F167B3" w:rsidTr="00B66130">
        <w:tc>
          <w:tcPr>
            <w:tcW w:w="13178" w:type="dxa"/>
            <w:gridSpan w:val="4"/>
            <w:shd w:val="clear" w:color="auto" w:fill="FFD966" w:themeFill="accent4" w:themeFillTint="99"/>
          </w:tcPr>
          <w:p w:rsidR="00D35ACD" w:rsidRDefault="00D35ACD" w:rsidP="00B66130">
            <w:pPr>
              <w:shd w:val="clear" w:color="auto" w:fill="FFD966" w:themeFill="accent4" w:themeFillTint="99"/>
              <w:ind w:right="-177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  <w:p w:rsidR="00D35ACD" w:rsidRDefault="00D35ACD" w:rsidP="00B66130">
            <w:pPr>
              <w:shd w:val="clear" w:color="auto" w:fill="FFD966" w:themeFill="accent4" w:themeFillTint="99"/>
              <w:ind w:right="-177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D35ACD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Тематично направление </w:t>
            </w:r>
            <w:r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2</w:t>
            </w:r>
            <w:r w:rsidRPr="00D35ACD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: СОЦИАЛНО-ОТГОВОРНО ПОВЕДЕНИЕ: УЧЕНЕ ПРЕЗ ЦЕЛИЯ ЖИВОТ</w:t>
            </w:r>
          </w:p>
          <w:p w:rsidR="00D35ACD" w:rsidRPr="00F167B3" w:rsidRDefault="00D35ACD" w:rsidP="00B66130">
            <w:pPr>
              <w:rPr>
                <w:rFonts w:ascii="Verdana" w:hAnsi="Verdana"/>
                <w:b/>
                <w:color w:val="FFFFFF" w:themeColor="background1"/>
                <w:sz w:val="20"/>
                <w:lang w:val="bg-BG"/>
              </w:rPr>
            </w:pPr>
          </w:p>
        </w:tc>
      </w:tr>
      <w:tr w:rsidR="00D35ACD" w:rsidRPr="00F167B3" w:rsidTr="00B66130">
        <w:tc>
          <w:tcPr>
            <w:tcW w:w="3249" w:type="dxa"/>
            <w:shd w:val="clear" w:color="auto" w:fill="BFBFBF" w:themeFill="background1" w:themeFillShade="BF"/>
          </w:tcPr>
          <w:p w:rsidR="00D35ACD" w:rsidRPr="00D35ACD" w:rsidRDefault="00D35ACD" w:rsidP="00B66130">
            <w:pPr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D35ACD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Стратегическа цел </w:t>
            </w:r>
          </w:p>
        </w:tc>
        <w:tc>
          <w:tcPr>
            <w:tcW w:w="3249" w:type="dxa"/>
            <w:shd w:val="clear" w:color="auto" w:fill="BFBFBF" w:themeFill="background1" w:themeFillShade="BF"/>
          </w:tcPr>
          <w:p w:rsidR="00D35ACD" w:rsidRPr="00D35ACD" w:rsidRDefault="00D35ACD" w:rsidP="00B66130">
            <w:pPr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D35ACD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Мярка </w:t>
            </w:r>
          </w:p>
        </w:tc>
        <w:tc>
          <w:tcPr>
            <w:tcW w:w="2428" w:type="dxa"/>
            <w:shd w:val="clear" w:color="auto" w:fill="BFBFBF" w:themeFill="background1" w:themeFillShade="BF"/>
          </w:tcPr>
          <w:p w:rsidR="00D35ACD" w:rsidRPr="00D35ACD" w:rsidRDefault="00D35ACD" w:rsidP="00B66130">
            <w:pPr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D35ACD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Отговорна страна </w:t>
            </w:r>
          </w:p>
        </w:tc>
        <w:tc>
          <w:tcPr>
            <w:tcW w:w="4252" w:type="dxa"/>
            <w:shd w:val="clear" w:color="auto" w:fill="BFBFBF" w:themeFill="background1" w:themeFillShade="BF"/>
          </w:tcPr>
          <w:p w:rsidR="00D35ACD" w:rsidRPr="00D35ACD" w:rsidRDefault="00D35ACD" w:rsidP="00B66130">
            <w:pPr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D35ACD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Описание на изпълнението</w:t>
            </w:r>
          </w:p>
        </w:tc>
      </w:tr>
      <w:tr w:rsidR="00D35ACD" w:rsidTr="00B66130">
        <w:tc>
          <w:tcPr>
            <w:tcW w:w="3249" w:type="dxa"/>
          </w:tcPr>
          <w:p w:rsidR="00D35ACD" w:rsidRDefault="00D35ACD" w:rsidP="00B66130">
            <w:pPr>
              <w:rPr>
                <w:rFonts w:ascii="Verdana" w:hAnsi="Verdana"/>
                <w:b/>
                <w:sz w:val="20"/>
                <w:lang w:val="bg-BG"/>
              </w:rPr>
            </w:pPr>
          </w:p>
          <w:p w:rsidR="000D3438" w:rsidRDefault="000D3438" w:rsidP="00B66130">
            <w:pPr>
              <w:rPr>
                <w:rFonts w:ascii="Verdana" w:hAnsi="Verdana"/>
                <w:b/>
                <w:sz w:val="20"/>
                <w:lang w:val="bg-BG"/>
              </w:rPr>
            </w:pPr>
          </w:p>
        </w:tc>
        <w:tc>
          <w:tcPr>
            <w:tcW w:w="3249" w:type="dxa"/>
          </w:tcPr>
          <w:p w:rsidR="00D35ACD" w:rsidRDefault="00D35ACD" w:rsidP="00B66130">
            <w:pPr>
              <w:rPr>
                <w:rFonts w:ascii="Verdana" w:hAnsi="Verdana"/>
                <w:b/>
                <w:sz w:val="20"/>
                <w:lang w:val="bg-BG"/>
              </w:rPr>
            </w:pPr>
          </w:p>
        </w:tc>
        <w:tc>
          <w:tcPr>
            <w:tcW w:w="2428" w:type="dxa"/>
          </w:tcPr>
          <w:p w:rsidR="00D35ACD" w:rsidRDefault="00D35ACD" w:rsidP="00B66130">
            <w:pPr>
              <w:rPr>
                <w:rFonts w:ascii="Verdana" w:hAnsi="Verdana"/>
                <w:b/>
                <w:sz w:val="20"/>
                <w:lang w:val="bg-BG"/>
              </w:rPr>
            </w:pPr>
          </w:p>
        </w:tc>
        <w:tc>
          <w:tcPr>
            <w:tcW w:w="4252" w:type="dxa"/>
          </w:tcPr>
          <w:p w:rsidR="00D35ACD" w:rsidRDefault="00D35ACD" w:rsidP="00B66130">
            <w:pPr>
              <w:rPr>
                <w:rFonts w:ascii="Verdana" w:hAnsi="Verdana"/>
                <w:b/>
                <w:sz w:val="20"/>
                <w:lang w:val="bg-BG"/>
              </w:rPr>
            </w:pPr>
          </w:p>
        </w:tc>
      </w:tr>
      <w:tr w:rsidR="00D35ACD" w:rsidRPr="00F167B3" w:rsidTr="00B66130">
        <w:tc>
          <w:tcPr>
            <w:tcW w:w="13178" w:type="dxa"/>
            <w:gridSpan w:val="4"/>
            <w:shd w:val="clear" w:color="auto" w:fill="FFD966" w:themeFill="accent4" w:themeFillTint="99"/>
          </w:tcPr>
          <w:p w:rsidR="00D35ACD" w:rsidRDefault="00D35ACD" w:rsidP="00B66130">
            <w:pPr>
              <w:shd w:val="clear" w:color="auto" w:fill="FFD966" w:themeFill="accent4" w:themeFillTint="99"/>
              <w:ind w:right="-177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  <w:p w:rsidR="00D35ACD" w:rsidRDefault="00D35ACD" w:rsidP="00B66130">
            <w:pPr>
              <w:shd w:val="clear" w:color="auto" w:fill="FFD966" w:themeFill="accent4" w:themeFillTint="99"/>
              <w:ind w:right="-177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D35ACD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Тематично направление </w:t>
            </w:r>
            <w:r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3</w:t>
            </w:r>
            <w:r w:rsidRPr="00D35ACD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: КОНТРОЛ: ЕФЕКТИВЕН И ПРЕВАНТИВЕН</w:t>
            </w:r>
          </w:p>
          <w:p w:rsidR="00D35ACD" w:rsidRPr="00F167B3" w:rsidRDefault="00D35ACD" w:rsidP="00B66130">
            <w:pPr>
              <w:rPr>
                <w:rFonts w:ascii="Verdana" w:hAnsi="Verdana"/>
                <w:b/>
                <w:color w:val="FFFFFF" w:themeColor="background1"/>
                <w:sz w:val="20"/>
                <w:lang w:val="bg-BG"/>
              </w:rPr>
            </w:pPr>
          </w:p>
        </w:tc>
      </w:tr>
      <w:tr w:rsidR="00D35ACD" w:rsidRPr="00D35ACD" w:rsidTr="00B66130">
        <w:tc>
          <w:tcPr>
            <w:tcW w:w="3249" w:type="dxa"/>
            <w:shd w:val="clear" w:color="auto" w:fill="BFBFBF" w:themeFill="background1" w:themeFillShade="BF"/>
          </w:tcPr>
          <w:p w:rsidR="00D35ACD" w:rsidRPr="00D35ACD" w:rsidRDefault="00D35ACD" w:rsidP="00B66130">
            <w:pPr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D35ACD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Стратегическа цел </w:t>
            </w:r>
          </w:p>
        </w:tc>
        <w:tc>
          <w:tcPr>
            <w:tcW w:w="3249" w:type="dxa"/>
            <w:shd w:val="clear" w:color="auto" w:fill="BFBFBF" w:themeFill="background1" w:themeFillShade="BF"/>
          </w:tcPr>
          <w:p w:rsidR="00D35ACD" w:rsidRPr="00D35ACD" w:rsidRDefault="00D35ACD" w:rsidP="00B66130">
            <w:pPr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D35ACD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Мярка </w:t>
            </w:r>
          </w:p>
        </w:tc>
        <w:tc>
          <w:tcPr>
            <w:tcW w:w="2428" w:type="dxa"/>
            <w:shd w:val="clear" w:color="auto" w:fill="BFBFBF" w:themeFill="background1" w:themeFillShade="BF"/>
          </w:tcPr>
          <w:p w:rsidR="00D35ACD" w:rsidRPr="00D35ACD" w:rsidRDefault="00D35ACD" w:rsidP="00B66130">
            <w:pPr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D35ACD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Отговорна страна </w:t>
            </w:r>
          </w:p>
        </w:tc>
        <w:tc>
          <w:tcPr>
            <w:tcW w:w="4252" w:type="dxa"/>
            <w:shd w:val="clear" w:color="auto" w:fill="BFBFBF" w:themeFill="background1" w:themeFillShade="BF"/>
          </w:tcPr>
          <w:p w:rsidR="00D35ACD" w:rsidRPr="00D35ACD" w:rsidRDefault="00D35ACD" w:rsidP="00B66130">
            <w:pPr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D35ACD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Описание на изпълнението</w:t>
            </w:r>
          </w:p>
        </w:tc>
      </w:tr>
      <w:tr w:rsidR="00D35ACD" w:rsidTr="00B66130">
        <w:tc>
          <w:tcPr>
            <w:tcW w:w="3249" w:type="dxa"/>
          </w:tcPr>
          <w:p w:rsidR="00D35ACD" w:rsidRDefault="00D35ACD" w:rsidP="00B66130">
            <w:pPr>
              <w:rPr>
                <w:rFonts w:ascii="Verdana" w:hAnsi="Verdana"/>
                <w:b/>
                <w:sz w:val="20"/>
                <w:lang w:val="bg-BG"/>
              </w:rPr>
            </w:pPr>
          </w:p>
          <w:p w:rsidR="000D3438" w:rsidRDefault="000D3438" w:rsidP="00B66130">
            <w:pPr>
              <w:rPr>
                <w:rFonts w:ascii="Verdana" w:hAnsi="Verdana"/>
                <w:b/>
                <w:sz w:val="20"/>
                <w:lang w:val="bg-BG"/>
              </w:rPr>
            </w:pPr>
          </w:p>
        </w:tc>
        <w:tc>
          <w:tcPr>
            <w:tcW w:w="3249" w:type="dxa"/>
          </w:tcPr>
          <w:p w:rsidR="00D35ACD" w:rsidRDefault="00D35ACD" w:rsidP="00B66130">
            <w:pPr>
              <w:rPr>
                <w:rFonts w:ascii="Verdana" w:hAnsi="Verdana"/>
                <w:b/>
                <w:sz w:val="20"/>
                <w:lang w:val="bg-BG"/>
              </w:rPr>
            </w:pPr>
          </w:p>
        </w:tc>
        <w:tc>
          <w:tcPr>
            <w:tcW w:w="2428" w:type="dxa"/>
          </w:tcPr>
          <w:p w:rsidR="00D35ACD" w:rsidRDefault="00D35ACD" w:rsidP="00B66130">
            <w:pPr>
              <w:rPr>
                <w:rFonts w:ascii="Verdana" w:hAnsi="Verdana"/>
                <w:b/>
                <w:sz w:val="20"/>
                <w:lang w:val="bg-BG"/>
              </w:rPr>
            </w:pPr>
          </w:p>
        </w:tc>
        <w:tc>
          <w:tcPr>
            <w:tcW w:w="4252" w:type="dxa"/>
          </w:tcPr>
          <w:p w:rsidR="00D35ACD" w:rsidRDefault="00D35ACD" w:rsidP="00B66130">
            <w:pPr>
              <w:rPr>
                <w:rFonts w:ascii="Verdana" w:hAnsi="Verdana"/>
                <w:b/>
                <w:sz w:val="20"/>
                <w:lang w:val="bg-BG"/>
              </w:rPr>
            </w:pPr>
          </w:p>
        </w:tc>
      </w:tr>
      <w:tr w:rsidR="00D35ACD" w:rsidRPr="00F167B3" w:rsidTr="00B66130">
        <w:tc>
          <w:tcPr>
            <w:tcW w:w="13178" w:type="dxa"/>
            <w:gridSpan w:val="4"/>
            <w:shd w:val="clear" w:color="auto" w:fill="FFD966" w:themeFill="accent4" w:themeFillTint="99"/>
          </w:tcPr>
          <w:p w:rsidR="00D35ACD" w:rsidRDefault="00D35ACD" w:rsidP="00B66130">
            <w:pPr>
              <w:shd w:val="clear" w:color="auto" w:fill="FFD966" w:themeFill="accent4" w:themeFillTint="99"/>
              <w:ind w:right="-177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  <w:p w:rsidR="00D35ACD" w:rsidRDefault="00D35ACD" w:rsidP="00B66130">
            <w:pPr>
              <w:shd w:val="clear" w:color="auto" w:fill="FFD966" w:themeFill="accent4" w:themeFillTint="99"/>
              <w:ind w:right="-177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D35ACD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Тематично направление </w:t>
            </w:r>
            <w:r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4</w:t>
            </w:r>
            <w:r w:rsidRPr="00D35ACD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: ЩАДЯЩА ПЪТНА ИНФРАСТРУКТУРА</w:t>
            </w:r>
          </w:p>
          <w:p w:rsidR="00D35ACD" w:rsidRPr="00F167B3" w:rsidRDefault="00D35ACD" w:rsidP="00B66130">
            <w:pPr>
              <w:rPr>
                <w:rFonts w:ascii="Verdana" w:hAnsi="Verdana"/>
                <w:b/>
                <w:color w:val="FFFFFF" w:themeColor="background1"/>
                <w:sz w:val="20"/>
                <w:lang w:val="bg-BG"/>
              </w:rPr>
            </w:pPr>
          </w:p>
        </w:tc>
      </w:tr>
      <w:tr w:rsidR="00D35ACD" w:rsidRPr="00D35ACD" w:rsidTr="00B66130">
        <w:tc>
          <w:tcPr>
            <w:tcW w:w="3249" w:type="dxa"/>
            <w:shd w:val="clear" w:color="auto" w:fill="BFBFBF" w:themeFill="background1" w:themeFillShade="BF"/>
          </w:tcPr>
          <w:p w:rsidR="00D35ACD" w:rsidRPr="00D35ACD" w:rsidRDefault="00D35ACD" w:rsidP="00B66130">
            <w:pPr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D35ACD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Стратегическа цел </w:t>
            </w:r>
          </w:p>
        </w:tc>
        <w:tc>
          <w:tcPr>
            <w:tcW w:w="3249" w:type="dxa"/>
            <w:shd w:val="clear" w:color="auto" w:fill="BFBFBF" w:themeFill="background1" w:themeFillShade="BF"/>
          </w:tcPr>
          <w:p w:rsidR="00D35ACD" w:rsidRPr="00D35ACD" w:rsidRDefault="00D35ACD" w:rsidP="00B66130">
            <w:pPr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D35ACD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Мярка </w:t>
            </w:r>
          </w:p>
        </w:tc>
        <w:tc>
          <w:tcPr>
            <w:tcW w:w="2428" w:type="dxa"/>
            <w:shd w:val="clear" w:color="auto" w:fill="BFBFBF" w:themeFill="background1" w:themeFillShade="BF"/>
          </w:tcPr>
          <w:p w:rsidR="00D35ACD" w:rsidRPr="00D35ACD" w:rsidRDefault="00D35ACD" w:rsidP="00B66130">
            <w:pPr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D35ACD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Отговорна страна </w:t>
            </w:r>
          </w:p>
        </w:tc>
        <w:tc>
          <w:tcPr>
            <w:tcW w:w="4252" w:type="dxa"/>
            <w:shd w:val="clear" w:color="auto" w:fill="BFBFBF" w:themeFill="background1" w:themeFillShade="BF"/>
          </w:tcPr>
          <w:p w:rsidR="00D35ACD" w:rsidRPr="00D35ACD" w:rsidRDefault="00D35ACD" w:rsidP="00B66130">
            <w:pPr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D35ACD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Описание на изпълнението</w:t>
            </w:r>
          </w:p>
        </w:tc>
      </w:tr>
      <w:tr w:rsidR="00D35ACD" w:rsidTr="00B66130">
        <w:tc>
          <w:tcPr>
            <w:tcW w:w="3249" w:type="dxa"/>
          </w:tcPr>
          <w:p w:rsidR="00D35ACD" w:rsidRDefault="00D35ACD" w:rsidP="00B66130">
            <w:pPr>
              <w:rPr>
                <w:rFonts w:ascii="Verdana" w:hAnsi="Verdana"/>
                <w:b/>
                <w:sz w:val="20"/>
                <w:lang w:val="bg-BG"/>
              </w:rPr>
            </w:pPr>
          </w:p>
          <w:p w:rsidR="000D3438" w:rsidRDefault="000D3438" w:rsidP="00B66130">
            <w:pPr>
              <w:rPr>
                <w:rFonts w:ascii="Verdana" w:hAnsi="Verdana"/>
                <w:b/>
                <w:sz w:val="20"/>
                <w:lang w:val="bg-BG"/>
              </w:rPr>
            </w:pPr>
          </w:p>
        </w:tc>
        <w:tc>
          <w:tcPr>
            <w:tcW w:w="3249" w:type="dxa"/>
          </w:tcPr>
          <w:p w:rsidR="00D35ACD" w:rsidRDefault="00D35ACD" w:rsidP="00B66130">
            <w:pPr>
              <w:rPr>
                <w:rFonts w:ascii="Verdana" w:hAnsi="Verdana"/>
                <w:b/>
                <w:sz w:val="20"/>
                <w:lang w:val="bg-BG"/>
              </w:rPr>
            </w:pPr>
          </w:p>
        </w:tc>
        <w:tc>
          <w:tcPr>
            <w:tcW w:w="2428" w:type="dxa"/>
          </w:tcPr>
          <w:p w:rsidR="00D35ACD" w:rsidRDefault="00D35ACD" w:rsidP="00B66130">
            <w:pPr>
              <w:rPr>
                <w:rFonts w:ascii="Verdana" w:hAnsi="Verdana"/>
                <w:b/>
                <w:sz w:val="20"/>
                <w:lang w:val="bg-BG"/>
              </w:rPr>
            </w:pPr>
          </w:p>
        </w:tc>
        <w:tc>
          <w:tcPr>
            <w:tcW w:w="4252" w:type="dxa"/>
          </w:tcPr>
          <w:p w:rsidR="00D35ACD" w:rsidRDefault="00D35ACD" w:rsidP="00B66130">
            <w:pPr>
              <w:rPr>
                <w:rFonts w:ascii="Verdana" w:hAnsi="Verdana"/>
                <w:b/>
                <w:sz w:val="20"/>
                <w:lang w:val="bg-BG"/>
              </w:rPr>
            </w:pPr>
          </w:p>
        </w:tc>
      </w:tr>
      <w:tr w:rsidR="00D35ACD" w:rsidRPr="00F167B3" w:rsidTr="00B66130">
        <w:tc>
          <w:tcPr>
            <w:tcW w:w="13178" w:type="dxa"/>
            <w:gridSpan w:val="4"/>
            <w:shd w:val="clear" w:color="auto" w:fill="FFD966" w:themeFill="accent4" w:themeFillTint="99"/>
          </w:tcPr>
          <w:p w:rsidR="00D35ACD" w:rsidRDefault="00D35ACD" w:rsidP="00B66130">
            <w:pPr>
              <w:shd w:val="clear" w:color="auto" w:fill="FFD966" w:themeFill="accent4" w:themeFillTint="99"/>
              <w:ind w:right="-177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  <w:p w:rsidR="00D35ACD" w:rsidRDefault="00D35ACD" w:rsidP="00B66130">
            <w:pPr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D35ACD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Тематично направление </w:t>
            </w:r>
            <w:r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5</w:t>
            </w:r>
            <w:r w:rsidRPr="00D35ACD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: ПРЕВОЗНИ СРЕДСТВА В ЗАЩИТА НА ЧОВЕКА </w:t>
            </w:r>
          </w:p>
          <w:p w:rsidR="00D35ACD" w:rsidRPr="00F167B3" w:rsidRDefault="00D35ACD" w:rsidP="00B66130">
            <w:pPr>
              <w:rPr>
                <w:rFonts w:ascii="Verdana" w:hAnsi="Verdana"/>
                <w:b/>
                <w:color w:val="FFFFFF" w:themeColor="background1"/>
                <w:sz w:val="20"/>
                <w:lang w:val="bg-BG"/>
              </w:rPr>
            </w:pPr>
          </w:p>
        </w:tc>
      </w:tr>
      <w:tr w:rsidR="00D35ACD" w:rsidRPr="00D35ACD" w:rsidTr="00B66130">
        <w:tc>
          <w:tcPr>
            <w:tcW w:w="3249" w:type="dxa"/>
            <w:shd w:val="clear" w:color="auto" w:fill="BFBFBF" w:themeFill="background1" w:themeFillShade="BF"/>
          </w:tcPr>
          <w:p w:rsidR="00D35ACD" w:rsidRPr="00D35ACD" w:rsidRDefault="00D35ACD" w:rsidP="00B66130">
            <w:pPr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D35ACD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Стратегическа цел </w:t>
            </w:r>
          </w:p>
        </w:tc>
        <w:tc>
          <w:tcPr>
            <w:tcW w:w="3249" w:type="dxa"/>
            <w:shd w:val="clear" w:color="auto" w:fill="BFBFBF" w:themeFill="background1" w:themeFillShade="BF"/>
          </w:tcPr>
          <w:p w:rsidR="00D35ACD" w:rsidRPr="00D35ACD" w:rsidRDefault="00D35ACD" w:rsidP="00B66130">
            <w:pPr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D35ACD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Мярка </w:t>
            </w:r>
          </w:p>
        </w:tc>
        <w:tc>
          <w:tcPr>
            <w:tcW w:w="2428" w:type="dxa"/>
            <w:shd w:val="clear" w:color="auto" w:fill="BFBFBF" w:themeFill="background1" w:themeFillShade="BF"/>
          </w:tcPr>
          <w:p w:rsidR="00D35ACD" w:rsidRPr="00D35ACD" w:rsidRDefault="00D35ACD" w:rsidP="00B66130">
            <w:pPr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D35ACD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Отговорна страна </w:t>
            </w:r>
          </w:p>
        </w:tc>
        <w:tc>
          <w:tcPr>
            <w:tcW w:w="4252" w:type="dxa"/>
            <w:shd w:val="clear" w:color="auto" w:fill="BFBFBF" w:themeFill="background1" w:themeFillShade="BF"/>
          </w:tcPr>
          <w:p w:rsidR="00D35ACD" w:rsidRPr="00D35ACD" w:rsidRDefault="00D35ACD" w:rsidP="00B66130">
            <w:pPr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D35ACD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Описание на изпълнението</w:t>
            </w:r>
          </w:p>
        </w:tc>
      </w:tr>
      <w:tr w:rsidR="00D35ACD" w:rsidTr="00B66130">
        <w:tc>
          <w:tcPr>
            <w:tcW w:w="3249" w:type="dxa"/>
          </w:tcPr>
          <w:p w:rsidR="00D35ACD" w:rsidRDefault="00D35ACD" w:rsidP="00B66130">
            <w:pPr>
              <w:rPr>
                <w:rFonts w:ascii="Verdana" w:hAnsi="Verdana"/>
                <w:b/>
                <w:sz w:val="20"/>
                <w:lang w:val="bg-BG"/>
              </w:rPr>
            </w:pPr>
          </w:p>
          <w:p w:rsidR="000D3438" w:rsidRDefault="000D3438" w:rsidP="00B66130">
            <w:pPr>
              <w:rPr>
                <w:rFonts w:ascii="Verdana" w:hAnsi="Verdana"/>
                <w:b/>
                <w:sz w:val="20"/>
                <w:lang w:val="bg-BG"/>
              </w:rPr>
            </w:pPr>
          </w:p>
        </w:tc>
        <w:tc>
          <w:tcPr>
            <w:tcW w:w="3249" w:type="dxa"/>
          </w:tcPr>
          <w:p w:rsidR="00D35ACD" w:rsidRDefault="00D35ACD" w:rsidP="00B66130">
            <w:pPr>
              <w:rPr>
                <w:rFonts w:ascii="Verdana" w:hAnsi="Verdana"/>
                <w:b/>
                <w:sz w:val="20"/>
                <w:lang w:val="bg-BG"/>
              </w:rPr>
            </w:pPr>
          </w:p>
        </w:tc>
        <w:tc>
          <w:tcPr>
            <w:tcW w:w="2428" w:type="dxa"/>
          </w:tcPr>
          <w:p w:rsidR="00D35ACD" w:rsidRDefault="00D35ACD" w:rsidP="00B66130">
            <w:pPr>
              <w:rPr>
                <w:rFonts w:ascii="Verdana" w:hAnsi="Verdana"/>
                <w:b/>
                <w:sz w:val="20"/>
                <w:lang w:val="bg-BG"/>
              </w:rPr>
            </w:pPr>
          </w:p>
        </w:tc>
        <w:tc>
          <w:tcPr>
            <w:tcW w:w="4252" w:type="dxa"/>
          </w:tcPr>
          <w:p w:rsidR="00D35ACD" w:rsidRDefault="00D35ACD" w:rsidP="00B66130">
            <w:pPr>
              <w:rPr>
                <w:rFonts w:ascii="Verdana" w:hAnsi="Verdana"/>
                <w:b/>
                <w:sz w:val="20"/>
                <w:lang w:val="bg-BG"/>
              </w:rPr>
            </w:pPr>
          </w:p>
        </w:tc>
      </w:tr>
      <w:tr w:rsidR="00D35ACD" w:rsidRPr="00F167B3" w:rsidTr="00B66130">
        <w:tc>
          <w:tcPr>
            <w:tcW w:w="13178" w:type="dxa"/>
            <w:gridSpan w:val="4"/>
            <w:shd w:val="clear" w:color="auto" w:fill="FFD966" w:themeFill="accent4" w:themeFillTint="99"/>
          </w:tcPr>
          <w:p w:rsidR="00D35ACD" w:rsidRDefault="00D35ACD" w:rsidP="00B66130">
            <w:pPr>
              <w:shd w:val="clear" w:color="auto" w:fill="FFD966" w:themeFill="accent4" w:themeFillTint="99"/>
              <w:ind w:right="-177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  <w:p w:rsidR="00D35ACD" w:rsidRDefault="00D35ACD" w:rsidP="00B66130">
            <w:pPr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D35ACD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Тематично направление </w:t>
            </w:r>
            <w:r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6</w:t>
            </w:r>
            <w:r w:rsidRPr="00D35ACD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: СПАСИТЕЛНА ВЕРИГА ЗА ОПАЗВАНЕ НА ЖИВОТА</w:t>
            </w:r>
          </w:p>
          <w:p w:rsidR="00D35ACD" w:rsidRPr="00F167B3" w:rsidRDefault="00D35ACD" w:rsidP="00B66130">
            <w:pPr>
              <w:rPr>
                <w:rFonts w:ascii="Verdana" w:hAnsi="Verdana"/>
                <w:b/>
                <w:color w:val="FFFFFF" w:themeColor="background1"/>
                <w:sz w:val="20"/>
                <w:lang w:val="bg-BG"/>
              </w:rPr>
            </w:pPr>
          </w:p>
        </w:tc>
      </w:tr>
      <w:tr w:rsidR="00D35ACD" w:rsidRPr="00D35ACD" w:rsidTr="00B66130">
        <w:tc>
          <w:tcPr>
            <w:tcW w:w="3249" w:type="dxa"/>
            <w:shd w:val="clear" w:color="auto" w:fill="BFBFBF" w:themeFill="background1" w:themeFillShade="BF"/>
          </w:tcPr>
          <w:p w:rsidR="00D35ACD" w:rsidRPr="00D35ACD" w:rsidRDefault="00D35ACD" w:rsidP="00B66130">
            <w:pPr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D35ACD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Стратегическа цел </w:t>
            </w:r>
          </w:p>
        </w:tc>
        <w:tc>
          <w:tcPr>
            <w:tcW w:w="3249" w:type="dxa"/>
            <w:shd w:val="clear" w:color="auto" w:fill="BFBFBF" w:themeFill="background1" w:themeFillShade="BF"/>
          </w:tcPr>
          <w:p w:rsidR="00D35ACD" w:rsidRPr="00D35ACD" w:rsidRDefault="00D35ACD" w:rsidP="00B66130">
            <w:pPr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D35ACD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Мярка </w:t>
            </w:r>
          </w:p>
        </w:tc>
        <w:tc>
          <w:tcPr>
            <w:tcW w:w="2428" w:type="dxa"/>
            <w:shd w:val="clear" w:color="auto" w:fill="BFBFBF" w:themeFill="background1" w:themeFillShade="BF"/>
          </w:tcPr>
          <w:p w:rsidR="00D35ACD" w:rsidRPr="00D35ACD" w:rsidRDefault="00D35ACD" w:rsidP="00B66130">
            <w:pPr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D35ACD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Отговорна страна </w:t>
            </w:r>
          </w:p>
        </w:tc>
        <w:tc>
          <w:tcPr>
            <w:tcW w:w="4252" w:type="dxa"/>
            <w:shd w:val="clear" w:color="auto" w:fill="BFBFBF" w:themeFill="background1" w:themeFillShade="BF"/>
          </w:tcPr>
          <w:p w:rsidR="00D35ACD" w:rsidRPr="00D35ACD" w:rsidRDefault="00D35ACD" w:rsidP="00B66130">
            <w:pPr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D35ACD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Описание на изпълнението</w:t>
            </w:r>
          </w:p>
        </w:tc>
      </w:tr>
      <w:tr w:rsidR="00D35ACD" w:rsidTr="00B66130">
        <w:tc>
          <w:tcPr>
            <w:tcW w:w="3249" w:type="dxa"/>
          </w:tcPr>
          <w:p w:rsidR="00D35ACD" w:rsidRDefault="00D35ACD" w:rsidP="00B66130">
            <w:pPr>
              <w:rPr>
                <w:rFonts w:ascii="Verdana" w:hAnsi="Verdana"/>
                <w:b/>
                <w:sz w:val="20"/>
                <w:lang w:val="bg-BG"/>
              </w:rPr>
            </w:pPr>
          </w:p>
          <w:p w:rsidR="000D3438" w:rsidRDefault="000D3438" w:rsidP="00B66130">
            <w:pPr>
              <w:rPr>
                <w:rFonts w:ascii="Verdana" w:hAnsi="Verdana"/>
                <w:b/>
                <w:sz w:val="20"/>
                <w:lang w:val="bg-BG"/>
              </w:rPr>
            </w:pPr>
          </w:p>
        </w:tc>
        <w:tc>
          <w:tcPr>
            <w:tcW w:w="3249" w:type="dxa"/>
          </w:tcPr>
          <w:p w:rsidR="00D35ACD" w:rsidRDefault="00D35ACD" w:rsidP="00B66130">
            <w:pPr>
              <w:rPr>
                <w:rFonts w:ascii="Verdana" w:hAnsi="Verdana"/>
                <w:b/>
                <w:sz w:val="20"/>
                <w:lang w:val="bg-BG"/>
              </w:rPr>
            </w:pPr>
          </w:p>
        </w:tc>
        <w:tc>
          <w:tcPr>
            <w:tcW w:w="2428" w:type="dxa"/>
          </w:tcPr>
          <w:p w:rsidR="00D35ACD" w:rsidRDefault="00D35ACD" w:rsidP="00B66130">
            <w:pPr>
              <w:rPr>
                <w:rFonts w:ascii="Verdana" w:hAnsi="Verdana"/>
                <w:b/>
                <w:sz w:val="20"/>
                <w:lang w:val="bg-BG"/>
              </w:rPr>
            </w:pPr>
          </w:p>
        </w:tc>
        <w:tc>
          <w:tcPr>
            <w:tcW w:w="4252" w:type="dxa"/>
          </w:tcPr>
          <w:p w:rsidR="00D35ACD" w:rsidRDefault="00D35ACD" w:rsidP="00B66130">
            <w:pPr>
              <w:rPr>
                <w:rFonts w:ascii="Verdana" w:hAnsi="Verdana"/>
                <w:b/>
                <w:sz w:val="20"/>
                <w:lang w:val="bg-BG"/>
              </w:rPr>
            </w:pPr>
          </w:p>
        </w:tc>
      </w:tr>
    </w:tbl>
    <w:p w:rsidR="00D35ACD" w:rsidRDefault="00D35ACD" w:rsidP="004E0A0D">
      <w:pPr>
        <w:pStyle w:val="NoSpacing"/>
        <w:spacing w:after="0"/>
        <w:rPr>
          <w:smallCaps/>
          <w:szCs w:val="20"/>
          <w:lang w:val="en-US"/>
        </w:rPr>
      </w:pPr>
    </w:p>
    <w:p w:rsidR="00D35ACD" w:rsidRDefault="00D35ACD" w:rsidP="004E0A0D">
      <w:pPr>
        <w:pStyle w:val="NoSpacing"/>
        <w:spacing w:after="0"/>
        <w:rPr>
          <w:smallCaps/>
          <w:szCs w:val="20"/>
          <w:lang w:val="en-US"/>
        </w:rPr>
      </w:pPr>
    </w:p>
    <w:sectPr w:rsidR="00D35ACD" w:rsidSect="00E214A1">
      <w:footerReference w:type="default" r:id="rId9"/>
      <w:pgSz w:w="15840" w:h="12240" w:orient="landscape"/>
      <w:pgMar w:top="709" w:right="1417" w:bottom="993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065F" w:rsidRDefault="00E7065F" w:rsidP="00EF6C12">
      <w:pPr>
        <w:spacing w:after="0" w:line="240" w:lineRule="auto"/>
      </w:pPr>
      <w:r>
        <w:separator/>
      </w:r>
    </w:p>
  </w:endnote>
  <w:endnote w:type="continuationSeparator" w:id="0">
    <w:p w:rsidR="00E7065F" w:rsidRDefault="00E7065F" w:rsidP="00EF6C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28795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3275B" w:rsidRDefault="0023275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D23E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3275B" w:rsidRDefault="002327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065F" w:rsidRDefault="00E7065F" w:rsidP="00EF6C12">
      <w:pPr>
        <w:spacing w:after="0" w:line="240" w:lineRule="auto"/>
      </w:pPr>
      <w:r>
        <w:separator/>
      </w:r>
    </w:p>
  </w:footnote>
  <w:footnote w:type="continuationSeparator" w:id="0">
    <w:p w:rsidR="00E7065F" w:rsidRDefault="00E7065F" w:rsidP="00EF6C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04DC2"/>
    <w:multiLevelType w:val="multilevel"/>
    <w:tmpl w:val="2FEE1D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0ECA1050"/>
    <w:multiLevelType w:val="hybridMultilevel"/>
    <w:tmpl w:val="12664038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7731342"/>
    <w:multiLevelType w:val="multilevel"/>
    <w:tmpl w:val="ED2E9D1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28F74237"/>
    <w:multiLevelType w:val="hybridMultilevel"/>
    <w:tmpl w:val="C064438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926569F"/>
    <w:multiLevelType w:val="multilevel"/>
    <w:tmpl w:val="F318A5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2A757CC1"/>
    <w:multiLevelType w:val="hybridMultilevel"/>
    <w:tmpl w:val="93B063F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34067552"/>
    <w:multiLevelType w:val="hybridMultilevel"/>
    <w:tmpl w:val="1D025188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EAD2AE6"/>
    <w:multiLevelType w:val="multilevel"/>
    <w:tmpl w:val="26F628B4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color w:val="2E74B5" w:themeColor="accent1" w:themeShade="BF"/>
      </w:rPr>
    </w:lvl>
    <w:lvl w:ilvl="1">
      <w:start w:val="2"/>
      <w:numFmt w:val="decimal"/>
      <w:isLgl/>
      <w:lvlText w:val="%1.%2"/>
      <w:lvlJc w:val="left"/>
      <w:pPr>
        <w:ind w:left="5319" w:hanging="92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319" w:hanging="924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47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835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8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95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555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555" w:hanging="2160"/>
      </w:pPr>
      <w:rPr>
        <w:rFonts w:hint="default"/>
      </w:rPr>
    </w:lvl>
  </w:abstractNum>
  <w:abstractNum w:abstractNumId="8" w15:restartNumberingAfterBreak="0">
    <w:nsid w:val="3F224F7B"/>
    <w:multiLevelType w:val="multilevel"/>
    <w:tmpl w:val="8E96A06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43D515CF"/>
    <w:multiLevelType w:val="multilevel"/>
    <w:tmpl w:val="1B726A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10" w15:restartNumberingAfterBreak="0">
    <w:nsid w:val="4C47734A"/>
    <w:multiLevelType w:val="multilevel"/>
    <w:tmpl w:val="9BE42B4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52956C99"/>
    <w:multiLevelType w:val="multilevel"/>
    <w:tmpl w:val="35E4E2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2" w15:restartNumberingAfterBreak="0">
    <w:nsid w:val="69B33E95"/>
    <w:multiLevelType w:val="hybridMultilevel"/>
    <w:tmpl w:val="2A22C50E"/>
    <w:lvl w:ilvl="0" w:tplc="DD12A5C0">
      <w:start w:val="31"/>
      <w:numFmt w:val="bullet"/>
      <w:lvlText w:val="-"/>
      <w:lvlJc w:val="left"/>
      <w:pPr>
        <w:ind w:left="720" w:hanging="360"/>
      </w:pPr>
      <w:rPr>
        <w:rFonts w:ascii="Verdana" w:eastAsia="Calibri" w:hAnsi="Verdana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521654"/>
    <w:multiLevelType w:val="hybridMultilevel"/>
    <w:tmpl w:val="73888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1"/>
  </w:num>
  <w:num w:numId="5">
    <w:abstractNumId w:val="5"/>
  </w:num>
  <w:num w:numId="6">
    <w:abstractNumId w:val="8"/>
  </w:num>
  <w:num w:numId="7">
    <w:abstractNumId w:val="4"/>
  </w:num>
  <w:num w:numId="8">
    <w:abstractNumId w:val="10"/>
  </w:num>
  <w:num w:numId="9">
    <w:abstractNumId w:val="9"/>
  </w:num>
  <w:num w:numId="10">
    <w:abstractNumId w:val="2"/>
  </w:num>
  <w:num w:numId="11">
    <w:abstractNumId w:val="13"/>
  </w:num>
  <w:num w:numId="12">
    <w:abstractNumId w:val="11"/>
  </w:num>
  <w:num w:numId="13">
    <w:abstractNumId w:val="0"/>
  </w:num>
  <w:num w:numId="14">
    <w:abstractNumId w:val="1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093"/>
    <w:rsid w:val="000808E8"/>
    <w:rsid w:val="000A0F78"/>
    <w:rsid w:val="000B31E7"/>
    <w:rsid w:val="000B66E2"/>
    <w:rsid w:val="000C4555"/>
    <w:rsid w:val="000C6D58"/>
    <w:rsid w:val="000D3438"/>
    <w:rsid w:val="001127EC"/>
    <w:rsid w:val="00123748"/>
    <w:rsid w:val="0016493E"/>
    <w:rsid w:val="00196093"/>
    <w:rsid w:val="001F7DC1"/>
    <w:rsid w:val="00213E9D"/>
    <w:rsid w:val="0023275B"/>
    <w:rsid w:val="0026091C"/>
    <w:rsid w:val="002A3A06"/>
    <w:rsid w:val="002C4F03"/>
    <w:rsid w:val="002C5093"/>
    <w:rsid w:val="002E1E00"/>
    <w:rsid w:val="00333186"/>
    <w:rsid w:val="003B6FB4"/>
    <w:rsid w:val="003D3593"/>
    <w:rsid w:val="004277C8"/>
    <w:rsid w:val="0048357F"/>
    <w:rsid w:val="004A55E9"/>
    <w:rsid w:val="004E0A0D"/>
    <w:rsid w:val="004F3D08"/>
    <w:rsid w:val="00533F36"/>
    <w:rsid w:val="005516FC"/>
    <w:rsid w:val="00561115"/>
    <w:rsid w:val="005736B0"/>
    <w:rsid w:val="00574B12"/>
    <w:rsid w:val="00584FF0"/>
    <w:rsid w:val="0059049C"/>
    <w:rsid w:val="005950C3"/>
    <w:rsid w:val="00610D2E"/>
    <w:rsid w:val="006433D9"/>
    <w:rsid w:val="006447AB"/>
    <w:rsid w:val="00654383"/>
    <w:rsid w:val="00682BDC"/>
    <w:rsid w:val="00694949"/>
    <w:rsid w:val="006A2F70"/>
    <w:rsid w:val="006B0D8F"/>
    <w:rsid w:val="006E491F"/>
    <w:rsid w:val="00762F5A"/>
    <w:rsid w:val="00783454"/>
    <w:rsid w:val="007C0DF5"/>
    <w:rsid w:val="007C50F0"/>
    <w:rsid w:val="007C6358"/>
    <w:rsid w:val="00846298"/>
    <w:rsid w:val="00895A66"/>
    <w:rsid w:val="008D23EA"/>
    <w:rsid w:val="00917CE0"/>
    <w:rsid w:val="00937F0E"/>
    <w:rsid w:val="009B49B4"/>
    <w:rsid w:val="009E11A9"/>
    <w:rsid w:val="009E2BCE"/>
    <w:rsid w:val="009F349A"/>
    <w:rsid w:val="00A04CB6"/>
    <w:rsid w:val="00A15330"/>
    <w:rsid w:val="00A65441"/>
    <w:rsid w:val="00A67BCB"/>
    <w:rsid w:val="00A70B85"/>
    <w:rsid w:val="00A96865"/>
    <w:rsid w:val="00AB1791"/>
    <w:rsid w:val="00B00A48"/>
    <w:rsid w:val="00B10EF6"/>
    <w:rsid w:val="00B17988"/>
    <w:rsid w:val="00B379D4"/>
    <w:rsid w:val="00B741DD"/>
    <w:rsid w:val="00BA5235"/>
    <w:rsid w:val="00BC0D29"/>
    <w:rsid w:val="00BD143A"/>
    <w:rsid w:val="00BF34B6"/>
    <w:rsid w:val="00C27950"/>
    <w:rsid w:val="00C53324"/>
    <w:rsid w:val="00CA3121"/>
    <w:rsid w:val="00CF08F8"/>
    <w:rsid w:val="00D35ACD"/>
    <w:rsid w:val="00D35E45"/>
    <w:rsid w:val="00DB719B"/>
    <w:rsid w:val="00DE2847"/>
    <w:rsid w:val="00DF643C"/>
    <w:rsid w:val="00E136A6"/>
    <w:rsid w:val="00E214A1"/>
    <w:rsid w:val="00E7065F"/>
    <w:rsid w:val="00E900D3"/>
    <w:rsid w:val="00E929D4"/>
    <w:rsid w:val="00EF6C12"/>
    <w:rsid w:val="00F167B3"/>
    <w:rsid w:val="00F57116"/>
    <w:rsid w:val="00F608AB"/>
    <w:rsid w:val="00F9063F"/>
    <w:rsid w:val="00F95A98"/>
    <w:rsid w:val="00FF3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DB702"/>
  <w15:chartTrackingRefBased/>
  <w15:docId w15:val="{6B138103-8FD8-49A1-B1FF-A1D563CFE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0F78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C4555"/>
    <w:pPr>
      <w:keepNext/>
      <w:keepLines/>
      <w:spacing w:before="40" w:after="0" w:line="240" w:lineRule="auto"/>
      <w:ind w:firstLine="567"/>
      <w:jc w:val="both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C4555"/>
    <w:pPr>
      <w:keepNext/>
      <w:keepLines/>
      <w:spacing w:after="0" w:line="276" w:lineRule="auto"/>
      <w:ind w:firstLine="709"/>
      <w:outlineLvl w:val="2"/>
    </w:pPr>
    <w:rPr>
      <w:rFonts w:ascii="Century Gothic" w:eastAsiaTheme="majorEastAsia" w:hAnsi="Century Gothic" w:cstheme="majorBidi"/>
      <w:b/>
      <w:bCs/>
      <w:color w:val="FFFFFF" w:themeColor="background1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Таблици/графики"/>
    <w:uiPriority w:val="1"/>
    <w:qFormat/>
    <w:rsid w:val="003B6FB4"/>
    <w:pPr>
      <w:spacing w:after="80" w:line="240" w:lineRule="auto"/>
      <w:jc w:val="center"/>
    </w:pPr>
    <w:rPr>
      <w:rFonts w:ascii="Verdana" w:hAnsi="Verdana"/>
      <w:spacing w:val="20"/>
      <w:sz w:val="20"/>
      <w:lang w:val="bg-BG"/>
    </w:rPr>
  </w:style>
  <w:style w:type="paragraph" w:styleId="ListParagraph">
    <w:name w:val="List Paragraph"/>
    <w:basedOn w:val="Normal"/>
    <w:uiPriority w:val="34"/>
    <w:qFormat/>
    <w:rsid w:val="003B6FB4"/>
    <w:pPr>
      <w:ind w:left="720"/>
      <w:contextualSpacing/>
    </w:pPr>
  </w:style>
  <w:style w:type="table" w:styleId="TableGrid">
    <w:name w:val="Table Grid"/>
    <w:basedOn w:val="TableNormal"/>
    <w:uiPriority w:val="39"/>
    <w:rsid w:val="00574B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0C455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bg-BG"/>
    </w:rPr>
  </w:style>
  <w:style w:type="character" w:customStyle="1" w:styleId="Heading3Char">
    <w:name w:val="Heading 3 Char"/>
    <w:basedOn w:val="DefaultParagraphFont"/>
    <w:link w:val="Heading3"/>
    <w:uiPriority w:val="9"/>
    <w:rsid w:val="000C4555"/>
    <w:rPr>
      <w:rFonts w:ascii="Century Gothic" w:eastAsiaTheme="majorEastAsia" w:hAnsi="Century Gothic" w:cstheme="majorBidi"/>
      <w:b/>
      <w:bCs/>
      <w:color w:val="FFFFFF" w:themeColor="background1"/>
      <w:sz w:val="24"/>
      <w:lang w:val="bg-BG"/>
    </w:rPr>
  </w:style>
  <w:style w:type="numbering" w:customStyle="1" w:styleId="NoList1">
    <w:name w:val="No List1"/>
    <w:next w:val="NoList"/>
    <w:uiPriority w:val="99"/>
    <w:semiHidden/>
    <w:unhideWhenUsed/>
    <w:rsid w:val="000C4555"/>
  </w:style>
  <w:style w:type="paragraph" w:styleId="TOC1">
    <w:name w:val="toc 1"/>
    <w:basedOn w:val="Normal"/>
    <w:next w:val="Normal"/>
    <w:autoRedefine/>
    <w:uiPriority w:val="39"/>
    <w:unhideWhenUsed/>
    <w:rsid w:val="000C4555"/>
    <w:pPr>
      <w:spacing w:before="360" w:after="360" w:line="240" w:lineRule="auto"/>
    </w:pPr>
    <w:rPr>
      <w:rFonts w:cstheme="minorHAnsi"/>
      <w:b/>
      <w:bCs/>
      <w:caps/>
      <w:color w:val="404040" w:themeColor="text1" w:themeTint="BF"/>
      <w:u w:val="single"/>
      <w:lang w:val="bg-BG"/>
    </w:rPr>
  </w:style>
  <w:style w:type="paragraph" w:styleId="TOC2">
    <w:name w:val="toc 2"/>
    <w:basedOn w:val="Normal"/>
    <w:next w:val="Normal"/>
    <w:autoRedefine/>
    <w:uiPriority w:val="39"/>
    <w:unhideWhenUsed/>
    <w:rsid w:val="000C4555"/>
    <w:pPr>
      <w:tabs>
        <w:tab w:val="right" w:pos="9736"/>
      </w:tabs>
      <w:spacing w:after="0" w:line="240" w:lineRule="auto"/>
    </w:pPr>
    <w:rPr>
      <w:rFonts w:cstheme="minorHAnsi"/>
      <w:b/>
      <w:bCs/>
      <w:smallCaps/>
      <w:color w:val="404040" w:themeColor="text1" w:themeTint="BF"/>
      <w:lang w:val="bg-BG"/>
    </w:rPr>
  </w:style>
  <w:style w:type="paragraph" w:styleId="TOC3">
    <w:name w:val="toc 3"/>
    <w:basedOn w:val="Normal"/>
    <w:next w:val="Normal"/>
    <w:autoRedefine/>
    <w:uiPriority w:val="39"/>
    <w:unhideWhenUsed/>
    <w:rsid w:val="000C4555"/>
    <w:pPr>
      <w:spacing w:after="0" w:line="240" w:lineRule="auto"/>
    </w:pPr>
    <w:rPr>
      <w:rFonts w:cstheme="minorHAnsi"/>
      <w:smallCaps/>
      <w:color w:val="404040" w:themeColor="text1" w:themeTint="BF"/>
      <w:lang w:val="bg-BG"/>
    </w:rPr>
  </w:style>
  <w:style w:type="character" w:styleId="Hyperlink">
    <w:name w:val="Hyperlink"/>
    <w:basedOn w:val="DefaultParagraphFont"/>
    <w:uiPriority w:val="99"/>
    <w:unhideWhenUsed/>
    <w:rsid w:val="000C4555"/>
    <w:rPr>
      <w:color w:val="0563C1" w:themeColor="hyperlink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C4555"/>
    <w:pPr>
      <w:spacing w:after="0" w:line="240" w:lineRule="auto"/>
      <w:ind w:firstLine="567"/>
      <w:jc w:val="both"/>
    </w:pPr>
    <w:rPr>
      <w:rFonts w:ascii="Consolas" w:hAnsi="Consolas"/>
      <w:color w:val="404040" w:themeColor="text1" w:themeTint="BF"/>
      <w:sz w:val="20"/>
      <w:szCs w:val="20"/>
      <w:lang w:val="bg-BG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C4555"/>
    <w:rPr>
      <w:rFonts w:ascii="Consolas" w:hAnsi="Consolas"/>
      <w:color w:val="404040" w:themeColor="text1" w:themeTint="BF"/>
      <w:sz w:val="20"/>
      <w:szCs w:val="20"/>
      <w:lang w:val="bg-BG"/>
    </w:rPr>
  </w:style>
  <w:style w:type="paragraph" w:styleId="Header">
    <w:name w:val="header"/>
    <w:basedOn w:val="Normal"/>
    <w:link w:val="HeaderChar"/>
    <w:uiPriority w:val="99"/>
    <w:unhideWhenUsed/>
    <w:rsid w:val="000C4555"/>
    <w:pPr>
      <w:tabs>
        <w:tab w:val="center" w:pos="4703"/>
        <w:tab w:val="right" w:pos="9406"/>
      </w:tabs>
      <w:spacing w:after="0" w:line="240" w:lineRule="auto"/>
      <w:ind w:firstLine="567"/>
      <w:jc w:val="both"/>
    </w:pPr>
    <w:rPr>
      <w:rFonts w:ascii="Verdana" w:hAnsi="Verdana"/>
      <w:color w:val="404040" w:themeColor="text1" w:themeTint="BF"/>
      <w:sz w:val="20"/>
      <w:lang w:val="bg-BG"/>
    </w:rPr>
  </w:style>
  <w:style w:type="character" w:customStyle="1" w:styleId="HeaderChar">
    <w:name w:val="Header Char"/>
    <w:basedOn w:val="DefaultParagraphFont"/>
    <w:link w:val="Header"/>
    <w:uiPriority w:val="99"/>
    <w:rsid w:val="000C4555"/>
    <w:rPr>
      <w:rFonts w:ascii="Verdana" w:hAnsi="Verdana"/>
      <w:color w:val="404040" w:themeColor="text1" w:themeTint="BF"/>
      <w:sz w:val="20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0C4555"/>
    <w:pPr>
      <w:tabs>
        <w:tab w:val="center" w:pos="4703"/>
        <w:tab w:val="right" w:pos="9406"/>
      </w:tabs>
      <w:spacing w:after="0" w:line="240" w:lineRule="auto"/>
      <w:ind w:firstLine="567"/>
      <w:jc w:val="both"/>
    </w:pPr>
    <w:rPr>
      <w:rFonts w:ascii="Verdana" w:hAnsi="Verdana"/>
      <w:color w:val="404040" w:themeColor="text1" w:themeTint="BF"/>
      <w:sz w:val="20"/>
      <w:lang w:val="bg-BG"/>
    </w:rPr>
  </w:style>
  <w:style w:type="character" w:customStyle="1" w:styleId="FooterChar">
    <w:name w:val="Footer Char"/>
    <w:basedOn w:val="DefaultParagraphFont"/>
    <w:link w:val="Footer"/>
    <w:uiPriority w:val="99"/>
    <w:rsid w:val="000C4555"/>
    <w:rPr>
      <w:rFonts w:ascii="Verdana" w:hAnsi="Verdana"/>
      <w:color w:val="404040" w:themeColor="text1" w:themeTint="BF"/>
      <w:sz w:val="20"/>
      <w:lang w:val="bg-BG"/>
    </w:rPr>
  </w:style>
  <w:style w:type="character" w:styleId="Strong">
    <w:name w:val="Strong"/>
    <w:basedOn w:val="DefaultParagraphFont"/>
    <w:uiPriority w:val="22"/>
    <w:qFormat/>
    <w:rsid w:val="000C4555"/>
    <w:rPr>
      <w:b/>
      <w:bCs/>
    </w:rPr>
  </w:style>
  <w:style w:type="paragraph" w:styleId="FootnoteText">
    <w:name w:val="footnote text"/>
    <w:basedOn w:val="Normal"/>
    <w:link w:val="FootnoteTextChar"/>
    <w:unhideWhenUsed/>
    <w:rsid w:val="000C4555"/>
    <w:pPr>
      <w:spacing w:after="0" w:line="360" w:lineRule="auto"/>
      <w:jc w:val="both"/>
    </w:pPr>
    <w:rPr>
      <w:rFonts w:ascii="Times New Roman" w:eastAsia="Calibri" w:hAnsi="Times New Roman" w:cs="Times New Roman"/>
      <w:sz w:val="20"/>
      <w:szCs w:val="20"/>
      <w:lang w:val="bg-BG"/>
    </w:rPr>
  </w:style>
  <w:style w:type="character" w:customStyle="1" w:styleId="FootnoteTextChar">
    <w:name w:val="Footnote Text Char"/>
    <w:basedOn w:val="DefaultParagraphFont"/>
    <w:link w:val="FootnoteText"/>
    <w:rsid w:val="000C4555"/>
    <w:rPr>
      <w:rFonts w:ascii="Times New Roman" w:eastAsia="Calibri" w:hAnsi="Times New Roman" w:cs="Times New Roman"/>
      <w:sz w:val="20"/>
      <w:szCs w:val="20"/>
      <w:lang w:val="bg-BG"/>
    </w:rPr>
  </w:style>
  <w:style w:type="character" w:styleId="FootnoteReference">
    <w:name w:val="footnote reference"/>
    <w:aliases w:val="SUPERS,-E Fußnotenzeichen,number,Footnote reference number,Footnote symbol,note TESI,-E Fu?notenzeichen"/>
    <w:basedOn w:val="DefaultParagraphFont"/>
    <w:unhideWhenUsed/>
    <w:rsid w:val="000C4555"/>
    <w:rPr>
      <w:vertAlign w:val="superscript"/>
    </w:rPr>
  </w:style>
  <w:style w:type="table" w:customStyle="1" w:styleId="TableGrid1">
    <w:name w:val="Table Grid1"/>
    <w:basedOn w:val="TableNormal"/>
    <w:next w:val="TableGrid"/>
    <w:uiPriority w:val="39"/>
    <w:rsid w:val="000C4555"/>
    <w:pPr>
      <w:spacing w:after="0" w:line="240" w:lineRule="auto"/>
    </w:pPr>
    <w:rPr>
      <w:lang w:val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C455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4555"/>
    <w:pPr>
      <w:spacing w:after="0" w:line="240" w:lineRule="auto"/>
      <w:ind w:firstLine="567"/>
      <w:jc w:val="both"/>
    </w:pPr>
    <w:rPr>
      <w:rFonts w:ascii="Verdana" w:hAnsi="Verdana"/>
      <w:sz w:val="20"/>
      <w:szCs w:val="20"/>
      <w:lang w:val="bg-BG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4555"/>
    <w:rPr>
      <w:rFonts w:ascii="Verdana" w:hAnsi="Verdana"/>
      <w:sz w:val="20"/>
      <w:szCs w:val="20"/>
      <w:lang w:val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45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4555"/>
    <w:rPr>
      <w:rFonts w:ascii="Verdana" w:hAnsi="Verdana"/>
      <w:b/>
      <w:bCs/>
      <w:sz w:val="20"/>
      <w:szCs w:val="20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4555"/>
    <w:pPr>
      <w:spacing w:after="0" w:line="240" w:lineRule="auto"/>
      <w:ind w:firstLine="567"/>
      <w:jc w:val="both"/>
    </w:pPr>
    <w:rPr>
      <w:rFonts w:ascii="Segoe UI" w:hAnsi="Segoe UI" w:cs="Segoe UI"/>
      <w:sz w:val="18"/>
      <w:szCs w:val="18"/>
      <w:lang w:val="bg-BG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4555"/>
    <w:rPr>
      <w:rFonts w:ascii="Segoe UI" w:hAnsi="Segoe UI" w:cs="Segoe UI"/>
      <w:sz w:val="18"/>
      <w:szCs w:val="18"/>
      <w:lang w:val="bg-BG"/>
    </w:rPr>
  </w:style>
  <w:style w:type="table" w:customStyle="1" w:styleId="TableGrid2">
    <w:name w:val="Table Grid2"/>
    <w:basedOn w:val="TableNormal"/>
    <w:next w:val="TableGrid"/>
    <w:uiPriority w:val="39"/>
    <w:rsid w:val="000C4555"/>
    <w:pPr>
      <w:spacing w:after="0" w:line="240" w:lineRule="auto"/>
    </w:pPr>
    <w:rPr>
      <w:lang w:val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0C4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C4555"/>
  </w:style>
  <w:style w:type="table" w:customStyle="1" w:styleId="TableGrid4">
    <w:name w:val="Table Grid4"/>
    <w:basedOn w:val="TableNormal"/>
    <w:next w:val="TableGrid"/>
    <w:uiPriority w:val="39"/>
    <w:rsid w:val="000C4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0C4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5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019529-2614-4CC5-A222-EAD221CB2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2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SARS</Company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Petrova</dc:creator>
  <cp:keywords/>
  <dc:description/>
  <cp:lastModifiedBy>Marta Petrova</cp:lastModifiedBy>
  <cp:revision>93</cp:revision>
  <dcterms:created xsi:type="dcterms:W3CDTF">2020-01-17T10:02:00Z</dcterms:created>
  <dcterms:modified xsi:type="dcterms:W3CDTF">2020-08-10T07:37:00Z</dcterms:modified>
</cp:coreProperties>
</file>